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55927F" w14:textId="192A896C" w:rsidR="00953771" w:rsidRPr="002C20A9" w:rsidRDefault="006514D5" w:rsidP="00953771">
      <w:pPr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 xml:space="preserve">Richiesta di acquisto di Testiera Pediatrica. </w:t>
      </w:r>
    </w:p>
    <w:p w14:paraId="76E1D605" w14:textId="77777777" w:rsidR="00953771" w:rsidRPr="002C20A9" w:rsidRDefault="00953771" w:rsidP="00953771">
      <w:pPr>
        <w:rPr>
          <w:rFonts w:ascii="Calibri" w:hAnsi="Calibri"/>
          <w:b/>
          <w:sz w:val="24"/>
        </w:rPr>
      </w:pPr>
    </w:p>
    <w:p w14:paraId="13DB26C8" w14:textId="0171B603" w:rsidR="006514D5" w:rsidRDefault="006514D5" w:rsidP="00953771">
      <w:pPr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La testiera in oggetto che è stata provata al </w:t>
      </w:r>
      <w:proofErr w:type="spellStart"/>
      <w:r>
        <w:rPr>
          <w:rFonts w:ascii="Calibri" w:hAnsi="Calibri"/>
          <w:sz w:val="24"/>
        </w:rPr>
        <w:t>Besta</w:t>
      </w:r>
      <w:proofErr w:type="spellEnd"/>
      <w:r>
        <w:rPr>
          <w:rFonts w:ascii="Calibri" w:hAnsi="Calibri"/>
          <w:sz w:val="24"/>
        </w:rPr>
        <w:t xml:space="preserve"> nel 2022 ed oggi è unica sul mercato in quanto ha le seguenti caratteristiche univoche, che sono indispensabili per il trattamento dei pazienti pediatrici delle seguenti categorie, per le quali non è possibile utilizzare nessuno dei sistemi a disposizione del Dipartimento in quanto non si possono usare testiere con punte per il ridotto spessore cranico e/o  per quei pazienti pediatrici per cui si usava il supporto ad U che si è definitivamente ammalorato all’inizio di gennaio 2025:</w:t>
      </w:r>
    </w:p>
    <w:p w14:paraId="07AF3EFE" w14:textId="78BC5733" w:rsidR="006514D5" w:rsidRDefault="006514D5" w:rsidP="00953771">
      <w:pPr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- bambini di età inferiore all’anno affetti da idrocefalo e cisti</w:t>
      </w:r>
    </w:p>
    <w:p w14:paraId="3FAF5D51" w14:textId="6C6A4619" w:rsidR="006514D5" w:rsidRDefault="006514D5" w:rsidP="00953771">
      <w:pPr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- bambini della stessa fascia di età affetti da craniostenosi</w:t>
      </w:r>
    </w:p>
    <w:p w14:paraId="5E5867C7" w14:textId="44100F9D" w:rsidR="006514D5" w:rsidRDefault="006514D5" w:rsidP="00953771">
      <w:pPr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- bambini di età inferiore ai 5 anni, da operare in posizione seduta</w:t>
      </w:r>
    </w:p>
    <w:p w14:paraId="4329C183" w14:textId="33F18D31" w:rsidR="006514D5" w:rsidRDefault="006514D5" w:rsidP="00953771">
      <w:pPr>
        <w:jc w:val="both"/>
        <w:rPr>
          <w:rFonts w:ascii="Calibri" w:hAnsi="Calibri"/>
          <w:sz w:val="24"/>
        </w:rPr>
      </w:pPr>
    </w:p>
    <w:p w14:paraId="54C25908" w14:textId="37EFE9CA" w:rsidR="006514D5" w:rsidRDefault="006514D5" w:rsidP="00953771">
      <w:pPr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La testiera è l’unica sul mercato a possedere tutte le seguenti caratteristiche, che ci sono indispensabili per continuare ad operar i pazienti delle categorie suddette:</w:t>
      </w:r>
    </w:p>
    <w:p w14:paraId="6E81D23C" w14:textId="7844482D" w:rsidR="006514D5" w:rsidRDefault="00953771" w:rsidP="00953771">
      <w:pPr>
        <w:pStyle w:val="Paragrafoelenco"/>
        <w:numPr>
          <w:ilvl w:val="0"/>
          <w:numId w:val="1"/>
        </w:numPr>
        <w:jc w:val="both"/>
        <w:rPr>
          <w:rFonts w:ascii="Calibri" w:hAnsi="Calibri"/>
        </w:rPr>
      </w:pPr>
      <w:r w:rsidRPr="006514D5">
        <w:rPr>
          <w:rFonts w:ascii="Calibri" w:hAnsi="Calibri"/>
        </w:rPr>
        <w:t xml:space="preserve">Sistema di fissaggio della testa del paziente pediatrico al tavolo chirurgico </w:t>
      </w:r>
      <w:r w:rsidR="006514D5" w:rsidRPr="006514D5">
        <w:rPr>
          <w:rFonts w:ascii="Calibri" w:hAnsi="Calibri"/>
        </w:rPr>
        <w:t>con l’</w:t>
      </w:r>
      <w:r w:rsidR="006514D5">
        <w:rPr>
          <w:rFonts w:ascii="Calibri" w:hAnsi="Calibri"/>
        </w:rPr>
        <w:t xml:space="preserve">unità base </w:t>
      </w:r>
      <w:r w:rsidR="006514D5" w:rsidRPr="006514D5">
        <w:rPr>
          <w:rFonts w:ascii="Calibri" w:hAnsi="Calibri"/>
        </w:rPr>
        <w:t xml:space="preserve">già </w:t>
      </w:r>
      <w:r w:rsidR="006514D5">
        <w:rPr>
          <w:rFonts w:ascii="Calibri" w:hAnsi="Calibri"/>
        </w:rPr>
        <w:t>in dotazione</w:t>
      </w:r>
    </w:p>
    <w:p w14:paraId="268EC673" w14:textId="77777777" w:rsidR="00181E2C" w:rsidRDefault="006514D5" w:rsidP="00953771">
      <w:pPr>
        <w:pStyle w:val="Paragrafoelenco"/>
        <w:numPr>
          <w:ilvl w:val="0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Fissaggio</w:t>
      </w:r>
      <w:r w:rsidR="00953771" w:rsidRPr="006514D5">
        <w:rPr>
          <w:rFonts w:ascii="Calibri" w:hAnsi="Calibri"/>
        </w:rPr>
        <w:t xml:space="preserve"> </w:t>
      </w:r>
      <w:proofErr w:type="spellStart"/>
      <w:r w:rsidR="00953771" w:rsidRPr="006514D5">
        <w:rPr>
          <w:rFonts w:ascii="Calibri" w:hAnsi="Calibri"/>
        </w:rPr>
        <w:t>atraumatico</w:t>
      </w:r>
      <w:proofErr w:type="spellEnd"/>
      <w:r w:rsidR="00953771" w:rsidRPr="006514D5">
        <w:rPr>
          <w:rFonts w:ascii="Calibri" w:hAnsi="Calibri"/>
        </w:rPr>
        <w:t xml:space="preserve"> e sicuro sia bambini tramite la sostituzione parziale o totale dei tradizionali puntali con un sistema di cuscinetti in gel di varie fogge e dimensioni attraverso uno sgancio a vite su entrambi i bracci della </w:t>
      </w:r>
      <w:r w:rsidR="00C71E1F" w:rsidRPr="006514D5">
        <w:rPr>
          <w:rFonts w:ascii="Calibri" w:hAnsi="Calibri"/>
        </w:rPr>
        <w:t>testiera</w:t>
      </w:r>
      <w:r w:rsidR="00181E2C">
        <w:rPr>
          <w:rFonts w:ascii="Calibri" w:hAnsi="Calibri"/>
        </w:rPr>
        <w:t>, che prevengono i decubiti</w:t>
      </w:r>
    </w:p>
    <w:p w14:paraId="59277693" w14:textId="41026158" w:rsidR="00953771" w:rsidRPr="00181E2C" w:rsidRDefault="00181E2C" w:rsidP="00953771">
      <w:pPr>
        <w:pStyle w:val="Paragrafoelenco"/>
        <w:numPr>
          <w:ilvl w:val="0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S</w:t>
      </w:r>
      <w:r w:rsidR="00953771" w:rsidRPr="00181E2C">
        <w:rPr>
          <w:rFonts w:ascii="Calibri" w:hAnsi="Calibri"/>
        </w:rPr>
        <w:t xml:space="preserve">istema </w:t>
      </w:r>
      <w:r>
        <w:rPr>
          <w:rFonts w:ascii="Calibri" w:hAnsi="Calibri"/>
        </w:rPr>
        <w:t xml:space="preserve">di appoggio </w:t>
      </w:r>
      <w:r w:rsidR="00953771" w:rsidRPr="00181E2C">
        <w:rPr>
          <w:rFonts w:ascii="Calibri" w:hAnsi="Calibri"/>
        </w:rPr>
        <w:t xml:space="preserve">sull’apposito supporto di base </w:t>
      </w:r>
      <w:r>
        <w:rPr>
          <w:rFonts w:ascii="Calibri" w:hAnsi="Calibri"/>
        </w:rPr>
        <w:t>con</w:t>
      </w:r>
      <w:r w:rsidR="00953771" w:rsidRPr="00181E2C">
        <w:rPr>
          <w:rFonts w:ascii="Calibri" w:hAnsi="Calibri"/>
        </w:rPr>
        <w:t xml:space="preserve"> </w:t>
      </w:r>
      <w:r w:rsidR="00C71E1F" w:rsidRPr="00181E2C">
        <w:rPr>
          <w:rFonts w:ascii="Calibri" w:hAnsi="Calibri"/>
        </w:rPr>
        <w:t>cuscinetti a</w:t>
      </w:r>
      <w:r w:rsidR="00953771" w:rsidRPr="00181E2C">
        <w:rPr>
          <w:rFonts w:ascii="Calibri" w:hAnsi="Calibri"/>
        </w:rPr>
        <w:t xml:space="preserve"> </w:t>
      </w:r>
      <w:r w:rsidR="00C71E1F" w:rsidRPr="00181E2C">
        <w:rPr>
          <w:rFonts w:ascii="Calibri" w:hAnsi="Calibri"/>
        </w:rPr>
        <w:t xml:space="preserve">ciambella, due </w:t>
      </w:r>
      <w:proofErr w:type="gramStart"/>
      <w:r w:rsidR="00C71E1F" w:rsidRPr="00181E2C">
        <w:rPr>
          <w:rFonts w:ascii="Calibri" w:hAnsi="Calibri"/>
        </w:rPr>
        <w:t xml:space="preserve">misure </w:t>
      </w:r>
      <w:r w:rsidR="00953771" w:rsidRPr="00181E2C">
        <w:rPr>
          <w:rFonts w:ascii="Calibri" w:hAnsi="Calibri"/>
        </w:rPr>
        <w:t xml:space="preserve"> o</w:t>
      </w:r>
      <w:proofErr w:type="gramEnd"/>
      <w:r w:rsidR="00953771" w:rsidRPr="00181E2C">
        <w:rPr>
          <w:rFonts w:ascii="Calibri" w:hAnsi="Calibri"/>
        </w:rPr>
        <w:t xml:space="preserve"> a tre cuscinetti rettangolari regolabili singolarmente che si ritiene più idonea regolabile in altezza e lateralmente sui 4 punti laterale e avanti e indietro </w:t>
      </w:r>
    </w:p>
    <w:p w14:paraId="7648EEC5" w14:textId="77777777" w:rsidR="00181E2C" w:rsidRDefault="00953771" w:rsidP="00953771">
      <w:pPr>
        <w:pStyle w:val="Paragrafoelenco"/>
        <w:numPr>
          <w:ilvl w:val="0"/>
          <w:numId w:val="1"/>
        </w:numPr>
        <w:jc w:val="both"/>
        <w:rPr>
          <w:rFonts w:ascii="Calibri" w:hAnsi="Calibri"/>
        </w:rPr>
      </w:pPr>
      <w:r w:rsidRPr="00181E2C">
        <w:rPr>
          <w:rFonts w:ascii="Calibri" w:hAnsi="Calibri"/>
        </w:rPr>
        <w:t xml:space="preserve">La testiera </w:t>
      </w:r>
      <w:r w:rsidR="00181E2C">
        <w:rPr>
          <w:rFonts w:ascii="Calibri" w:hAnsi="Calibri"/>
        </w:rPr>
        <w:t>è in</w:t>
      </w:r>
      <w:r w:rsidRPr="00181E2C">
        <w:rPr>
          <w:rFonts w:ascii="Calibri" w:hAnsi="Calibri"/>
        </w:rPr>
        <w:t xml:space="preserve"> lega di alluminio magnesio </w:t>
      </w:r>
      <w:r w:rsidR="00C71E1F" w:rsidRPr="00181E2C">
        <w:rPr>
          <w:rFonts w:ascii="Calibri" w:hAnsi="Calibri"/>
        </w:rPr>
        <w:t>con un</w:t>
      </w:r>
      <w:r w:rsidRPr="00181E2C">
        <w:rPr>
          <w:rFonts w:ascii="Calibri" w:hAnsi="Calibri"/>
        </w:rPr>
        <w:t xml:space="preserve"> nuovo profilo ad I_I che permette una maggiore superficie di attacco per i sistemi di retrazione oltre ad un maggiore spazio per crani di grandi dimensioni e una cremagliera più stabile con la possibilità di piccoli aggiustamenti.</w:t>
      </w:r>
    </w:p>
    <w:p w14:paraId="15494D81" w14:textId="77777777" w:rsidR="00181E2C" w:rsidRDefault="00953771" w:rsidP="00953771">
      <w:pPr>
        <w:pStyle w:val="Paragrafoelenco"/>
        <w:numPr>
          <w:ilvl w:val="0"/>
          <w:numId w:val="1"/>
        </w:numPr>
        <w:jc w:val="both"/>
        <w:rPr>
          <w:rFonts w:ascii="Calibri" w:hAnsi="Calibri"/>
        </w:rPr>
      </w:pPr>
      <w:r w:rsidRPr="00181E2C">
        <w:rPr>
          <w:rFonts w:ascii="Calibri" w:hAnsi="Calibri"/>
        </w:rPr>
        <w:t xml:space="preserve">La testiera </w:t>
      </w:r>
      <w:r w:rsidR="00181E2C" w:rsidRPr="00181E2C">
        <w:rPr>
          <w:rFonts w:ascii="Calibri" w:hAnsi="Calibri"/>
        </w:rPr>
        <w:t>ha nel</w:t>
      </w:r>
      <w:r w:rsidRPr="00181E2C">
        <w:rPr>
          <w:rFonts w:ascii="Calibri" w:hAnsi="Calibri"/>
        </w:rPr>
        <w:t xml:space="preserve"> suo profilo due attacchi dentellati e filettati per la neuro navigazione</w:t>
      </w:r>
      <w:r w:rsidR="00181E2C">
        <w:rPr>
          <w:rFonts w:ascii="Calibri" w:hAnsi="Calibri"/>
        </w:rPr>
        <w:t>, indispensabile per i piccoli pazienti oncologici e per il trattamento endoscopico delle cisti</w:t>
      </w:r>
      <w:r w:rsidRPr="00181E2C">
        <w:rPr>
          <w:rFonts w:ascii="Calibri" w:hAnsi="Calibri"/>
        </w:rPr>
        <w:t xml:space="preserve">.  </w:t>
      </w:r>
    </w:p>
    <w:p w14:paraId="5544F04C" w14:textId="77777777" w:rsidR="00181E2C" w:rsidRDefault="00953771" w:rsidP="00953771">
      <w:pPr>
        <w:pStyle w:val="Paragrafoelenco"/>
        <w:numPr>
          <w:ilvl w:val="0"/>
          <w:numId w:val="1"/>
        </w:numPr>
        <w:jc w:val="both"/>
        <w:rPr>
          <w:rFonts w:ascii="Calibri" w:hAnsi="Calibri"/>
        </w:rPr>
      </w:pPr>
      <w:r w:rsidRPr="00181E2C">
        <w:rPr>
          <w:rFonts w:ascii="Calibri" w:hAnsi="Calibri"/>
        </w:rPr>
        <w:t xml:space="preserve">Il sistema di fissaggio </w:t>
      </w:r>
      <w:r w:rsidR="00181E2C">
        <w:rPr>
          <w:rFonts w:ascii="Calibri" w:hAnsi="Calibri"/>
        </w:rPr>
        <w:t>può</w:t>
      </w:r>
      <w:r w:rsidRPr="00181E2C">
        <w:rPr>
          <w:rFonts w:ascii="Calibri" w:hAnsi="Calibri"/>
        </w:rPr>
        <w:t xml:space="preserve"> </w:t>
      </w:r>
      <w:r w:rsidR="00C71E1F" w:rsidRPr="00181E2C">
        <w:rPr>
          <w:rFonts w:ascii="Calibri" w:hAnsi="Calibri"/>
        </w:rPr>
        <w:t xml:space="preserve">essere </w:t>
      </w:r>
      <w:r w:rsidR="00181E2C">
        <w:rPr>
          <w:rFonts w:ascii="Calibri" w:hAnsi="Calibri"/>
        </w:rPr>
        <w:t>utilizzato</w:t>
      </w:r>
      <w:r w:rsidRPr="00181E2C">
        <w:rPr>
          <w:rFonts w:ascii="Calibri" w:hAnsi="Calibri"/>
        </w:rPr>
        <w:t xml:space="preserve"> per la posizione supina, prona e laterale.</w:t>
      </w:r>
    </w:p>
    <w:p w14:paraId="5DFE56FF" w14:textId="11E04CCA" w:rsidR="00953771" w:rsidRPr="00181E2C" w:rsidRDefault="00953771" w:rsidP="00953771">
      <w:pPr>
        <w:pStyle w:val="Paragrafoelenco"/>
        <w:numPr>
          <w:ilvl w:val="0"/>
          <w:numId w:val="1"/>
        </w:numPr>
        <w:jc w:val="both"/>
        <w:rPr>
          <w:rFonts w:ascii="Calibri" w:hAnsi="Calibri"/>
        </w:rPr>
      </w:pPr>
      <w:r w:rsidRPr="00181E2C">
        <w:rPr>
          <w:rFonts w:ascii="Calibri" w:hAnsi="Calibri"/>
        </w:rPr>
        <w:t>Il sistema permette l’effettuazione della craniotomia in tutte le posizioni e della lamin</w:t>
      </w:r>
      <w:r w:rsidR="00181E2C">
        <w:rPr>
          <w:rFonts w:ascii="Calibri" w:hAnsi="Calibri"/>
        </w:rPr>
        <w:t>oto</w:t>
      </w:r>
      <w:r w:rsidRPr="00181E2C">
        <w:rPr>
          <w:rFonts w:ascii="Calibri" w:hAnsi="Calibri"/>
        </w:rPr>
        <w:t>mia (cervicale)</w:t>
      </w:r>
      <w:r w:rsidR="00181E2C">
        <w:rPr>
          <w:rFonts w:ascii="Calibri" w:hAnsi="Calibri"/>
        </w:rPr>
        <w:t xml:space="preserve"> per il trattamento delle lesioni della cerniera e del midollo cervicale</w:t>
      </w:r>
      <w:r w:rsidRPr="00181E2C">
        <w:rPr>
          <w:rFonts w:ascii="Calibri" w:hAnsi="Calibri"/>
        </w:rPr>
        <w:t>.</w:t>
      </w:r>
    </w:p>
    <w:p w14:paraId="015C6DA6" w14:textId="77777777" w:rsidR="00953771" w:rsidRPr="002C20A9" w:rsidRDefault="00953771" w:rsidP="00953771">
      <w:pPr>
        <w:jc w:val="both"/>
        <w:rPr>
          <w:rFonts w:ascii="Calibri" w:hAnsi="Calibri"/>
          <w:sz w:val="24"/>
        </w:rPr>
      </w:pPr>
    </w:p>
    <w:p w14:paraId="23B1D81B" w14:textId="31EEB49C" w:rsidR="006514D5" w:rsidRDefault="00181E2C" w:rsidP="006514D5">
      <w:pPr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Inoltre è corredata anche di punte di ulteriore fissaggio per i pazienti pediatrici un po’ più grandi, che garantiscono dal rischio di perforazione del cranio e della dura: i</w:t>
      </w:r>
      <w:r w:rsidR="006514D5" w:rsidRPr="002C20A9">
        <w:rPr>
          <w:rFonts w:ascii="Calibri" w:hAnsi="Calibri"/>
          <w:sz w:val="24"/>
        </w:rPr>
        <w:t>l sistema di blocco dell’archetto</w:t>
      </w:r>
      <w:r w:rsidR="006514D5">
        <w:rPr>
          <w:rFonts w:ascii="Calibri" w:hAnsi="Calibri"/>
          <w:sz w:val="24"/>
        </w:rPr>
        <w:t xml:space="preserve"> e </w:t>
      </w:r>
      <w:r w:rsidR="006514D5" w:rsidRPr="002C20A9">
        <w:rPr>
          <w:rFonts w:ascii="Calibri" w:hAnsi="Calibri"/>
          <w:sz w:val="24"/>
        </w:rPr>
        <w:t xml:space="preserve">dall’altro lato dal sistema di serraggio con frizione di sicurezza </w:t>
      </w:r>
      <w:r>
        <w:rPr>
          <w:rFonts w:ascii="Calibri" w:hAnsi="Calibri"/>
          <w:sz w:val="24"/>
        </w:rPr>
        <w:t>non permettono</w:t>
      </w:r>
      <w:r w:rsidR="006514D5" w:rsidRPr="002C20A9">
        <w:rPr>
          <w:rFonts w:ascii="Calibri" w:hAnsi="Calibri"/>
          <w:sz w:val="24"/>
        </w:rPr>
        <w:t xml:space="preserve"> di superare la pressione consentita sul cranio </w:t>
      </w:r>
      <w:r w:rsidR="006514D5">
        <w:rPr>
          <w:rFonts w:ascii="Calibri" w:hAnsi="Calibri"/>
          <w:sz w:val="24"/>
        </w:rPr>
        <w:t>con sistema vite pressione a 20 lb per l’utilizzo in versio</w:t>
      </w:r>
      <w:r>
        <w:rPr>
          <w:rFonts w:ascii="Calibri" w:hAnsi="Calibri"/>
          <w:sz w:val="24"/>
        </w:rPr>
        <w:t>ne pediatrica/neonatale,</w:t>
      </w:r>
      <w:r w:rsidR="006514D5">
        <w:rPr>
          <w:rFonts w:ascii="Calibri" w:hAnsi="Calibri"/>
          <w:sz w:val="24"/>
        </w:rPr>
        <w:t xml:space="preserve"> con possibilità di fissaggio </w:t>
      </w:r>
      <w:r w:rsidR="006514D5" w:rsidRPr="002C20A9">
        <w:rPr>
          <w:rFonts w:ascii="Calibri" w:hAnsi="Calibri"/>
          <w:sz w:val="24"/>
        </w:rPr>
        <w:t>a 3</w:t>
      </w:r>
      <w:r w:rsidR="006514D5">
        <w:rPr>
          <w:rFonts w:ascii="Calibri" w:hAnsi="Calibri"/>
          <w:sz w:val="24"/>
        </w:rPr>
        <w:t xml:space="preserve"> o 4</w:t>
      </w:r>
      <w:r w:rsidR="006514D5" w:rsidRPr="002C20A9">
        <w:rPr>
          <w:rFonts w:ascii="Calibri" w:hAnsi="Calibri"/>
          <w:sz w:val="24"/>
        </w:rPr>
        <w:t xml:space="preserve"> punte</w:t>
      </w:r>
      <w:r w:rsidR="006514D5">
        <w:rPr>
          <w:rFonts w:ascii="Calibri" w:hAnsi="Calibri"/>
          <w:sz w:val="24"/>
        </w:rPr>
        <w:t xml:space="preserve">. </w:t>
      </w:r>
    </w:p>
    <w:p w14:paraId="4D549DBA" w14:textId="2D938A5B" w:rsidR="004B093C" w:rsidRDefault="004B093C"/>
    <w:p w14:paraId="102F9C0E" w14:textId="4AD93B30" w:rsidR="00181E2C" w:rsidRDefault="0083578A" w:rsidP="0083578A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 wp14:anchorId="63340708" wp14:editId="04A3CCD8">
            <wp:simplePos x="0" y="0"/>
            <wp:positionH relativeFrom="column">
              <wp:posOffset>2000250</wp:posOffset>
            </wp:positionH>
            <wp:positionV relativeFrom="paragraph">
              <wp:posOffset>9525</wp:posOffset>
            </wp:positionV>
            <wp:extent cx="2785745" cy="551180"/>
            <wp:effectExtent l="0" t="0" r="0" b="1270"/>
            <wp:wrapNone/>
            <wp:docPr id="5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4"/>
                    <pic:cNvPicPr>
                      <a:picLocks noChangeAspect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9" t="44723" r="3912" b="36450"/>
                    <a:stretch/>
                  </pic:blipFill>
                  <pic:spPr>
                    <a:xfrm>
                      <a:off x="0" y="0"/>
                      <a:ext cx="2785745" cy="551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181E2C">
        <w:t>In fede</w:t>
      </w:r>
    </w:p>
    <w:p w14:paraId="443E86A1" w14:textId="2DBFA1CD" w:rsidR="00181E2C" w:rsidRDefault="00181E2C"/>
    <w:p w14:paraId="2BAEFF6E" w14:textId="76389882" w:rsidR="00181E2C" w:rsidRDefault="00181E2C">
      <w:r>
        <w:t xml:space="preserve">Milano 6.2.2025 </w:t>
      </w:r>
    </w:p>
    <w:sectPr w:rsidR="00181E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G Omega">
    <w:altName w:val="Calibri"/>
    <w:charset w:val="00"/>
    <w:family w:val="swiss"/>
    <w:pitch w:val="variable"/>
    <w:sig w:usb0="00000007" w:usb1="00000000" w:usb2="00000000" w:usb3="00000000" w:csb0="00000093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E42D42"/>
    <w:multiLevelType w:val="hybridMultilevel"/>
    <w:tmpl w:val="266A27A2"/>
    <w:lvl w:ilvl="0" w:tplc="0E24D19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771"/>
    <w:rsid w:val="00181E2C"/>
    <w:rsid w:val="00232A72"/>
    <w:rsid w:val="003B4019"/>
    <w:rsid w:val="00424547"/>
    <w:rsid w:val="004653A1"/>
    <w:rsid w:val="004B093C"/>
    <w:rsid w:val="006514D5"/>
    <w:rsid w:val="006B5C67"/>
    <w:rsid w:val="0083578A"/>
    <w:rsid w:val="00953771"/>
    <w:rsid w:val="00BB764F"/>
    <w:rsid w:val="00C71E1F"/>
    <w:rsid w:val="00CE1B3A"/>
    <w:rsid w:val="00D76E90"/>
    <w:rsid w:val="00DB1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355BE"/>
  <w15:chartTrackingRefBased/>
  <w15:docId w15:val="{55360D77-5875-324D-A754-B1F7B3143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53771"/>
    <w:rPr>
      <w:rFonts w:ascii="CG Omega" w:eastAsia="Times New Roman" w:hAnsi="CG Omega" w:cs="Times New Roman"/>
      <w:sz w:val="22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537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537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5377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5377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5377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5377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5377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5377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5377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537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537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537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5377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5377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5377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5377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5377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5377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537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9537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5377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537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53771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szCs w:val="24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5377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53771"/>
    <w:pPr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styleId="Enfasiintensa">
    <w:name w:val="Intense Emphasis"/>
    <w:basedOn w:val="Carpredefinitoparagrafo"/>
    <w:uiPriority w:val="21"/>
    <w:qFormat/>
    <w:rsid w:val="0095377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537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szCs w:val="24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5377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537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gulfi</dc:creator>
  <cp:keywords/>
  <dc:description/>
  <cp:lastModifiedBy>Valentini Laura Grazia</cp:lastModifiedBy>
  <cp:revision>6</cp:revision>
  <dcterms:created xsi:type="dcterms:W3CDTF">2025-02-06T14:45:00Z</dcterms:created>
  <dcterms:modified xsi:type="dcterms:W3CDTF">2025-02-06T15:06:00Z</dcterms:modified>
</cp:coreProperties>
</file>